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B8" w:rsidRDefault="004643B8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643B8" w:rsidRDefault="004643B8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A65988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A65988">
        <w:rPr>
          <w:rFonts w:ascii="Bookman Old Style" w:hAnsi="Bookman Old Style" w:cs="Arial"/>
          <w:b/>
          <w:bCs/>
          <w:noProof/>
        </w:rPr>
        <w:t>CHEMISTRY</w:t>
      </w:r>
    </w:p>
    <w:p w:rsidR="004643B8" w:rsidRDefault="004643B8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65988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65988">
        <w:rPr>
          <w:rFonts w:ascii="Bookman Old Style" w:hAnsi="Bookman Old Style" w:cs="Arial"/>
          <w:noProof/>
        </w:rPr>
        <w:t>APRIL 2012</w:t>
      </w:r>
    </w:p>
    <w:p w:rsidR="004643B8" w:rsidRDefault="004643B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A65988">
        <w:rPr>
          <w:rFonts w:ascii="Bookman Old Style" w:hAnsi="Bookman Old Style" w:cs="Arial"/>
          <w:noProof/>
        </w:rPr>
        <w:t>CH 4809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65988">
        <w:rPr>
          <w:rFonts w:ascii="Bookman Old Style" w:hAnsi="Bookman Old Style" w:cs="Arial"/>
          <w:noProof/>
        </w:rPr>
        <w:t>APPLICATIONS OF SPECTROSCOPY</w:t>
      </w:r>
    </w:p>
    <w:p w:rsidR="004643B8" w:rsidRDefault="004643B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643B8" w:rsidRDefault="004643B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4643B8" w:rsidRDefault="004643B8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A65988">
        <w:rPr>
          <w:rFonts w:ascii="Bookman Old Style" w:hAnsi="Bookman Old Style" w:cs="Arial"/>
          <w:noProof/>
        </w:rPr>
        <w:t>18-04-2012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643B8" w:rsidRDefault="004643B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A65988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643B8" w:rsidRDefault="004643B8" w:rsidP="00C7395D">
      <w:pPr>
        <w:rPr>
          <w:rFonts w:ascii="Bookman Old Style" w:hAnsi="Bookman Old Style"/>
        </w:rPr>
      </w:pPr>
    </w:p>
    <w:p w:rsidR="004643B8" w:rsidRDefault="004643B8" w:rsidP="00C7395D">
      <w:pPr>
        <w:jc w:val="center"/>
        <w:rPr>
          <w:b/>
          <w:bCs/>
        </w:rPr>
      </w:pPr>
      <w:r>
        <w:rPr>
          <w:rFonts w:ascii="Bookman Old Style" w:hAnsi="Bookman Old Style"/>
        </w:rPr>
        <w:tab/>
      </w:r>
      <w:r>
        <w:rPr>
          <w:b/>
          <w:bCs/>
        </w:rPr>
        <w:t>PART A</w:t>
      </w:r>
    </w:p>
    <w:p w:rsidR="004643B8" w:rsidRDefault="004643B8" w:rsidP="00C7395D">
      <w:pPr>
        <w:spacing w:line="360" w:lineRule="auto"/>
      </w:pPr>
      <w:r>
        <w:t xml:space="preserve">Answer </w:t>
      </w:r>
      <w:r>
        <w:rPr>
          <w:b/>
          <w:bCs/>
        </w:rPr>
        <w:t xml:space="preserve">all </w:t>
      </w:r>
      <w:r>
        <w:t>the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10x2=20</w:t>
      </w:r>
    </w:p>
    <w:p w:rsidR="004643B8" w:rsidRDefault="004643B8" w:rsidP="00C7395D">
      <w:pPr>
        <w:spacing w:line="360" w:lineRule="auto"/>
      </w:pP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t>State the fragmentation modes of benzene.</w:t>
      </w: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t>Mention the characteristic peaks of an acid anhydride in IR spectra.</w:t>
      </w: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t>What is transannular conjugation? Give an example.</w:t>
      </w: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t>Why a polar solvent usually shifts  π</w:t>
      </w:r>
      <w:r>
        <w:sym w:font="Symbol" w:char="00AE"/>
      </w:r>
      <w:r>
        <w:t xml:space="preserve">π* transition to longer wavelength and </w:t>
      </w:r>
    </w:p>
    <w:p w:rsidR="004643B8" w:rsidRDefault="004643B8" w:rsidP="00C7395D">
      <w:pPr>
        <w:spacing w:line="360" w:lineRule="auto"/>
        <w:ind w:firstLine="720"/>
      </w:pPr>
      <w:r>
        <w:t>n</w:t>
      </w:r>
      <w:r>
        <w:sym w:font="Symbol" w:char="00AE"/>
      </w:r>
      <w:r>
        <w:t>π* transition to shorter wavelength?</w:t>
      </w:r>
    </w:p>
    <w:p w:rsidR="004643B8" w:rsidRDefault="004643B8" w:rsidP="00C7395D">
      <w:pPr>
        <w:numPr>
          <w:ilvl w:val="0"/>
          <w:numId w:val="11"/>
        </w:numPr>
        <w:spacing w:line="360" w:lineRule="auto"/>
      </w:pPr>
      <w:r>
        <w:t>Mention any two characteristic signals of primary alcohols in mass spectroscopy.</w:t>
      </w:r>
    </w:p>
    <w:p w:rsidR="004643B8" w:rsidRDefault="004643B8" w:rsidP="00C7395D">
      <w:pPr>
        <w:numPr>
          <w:ilvl w:val="0"/>
          <w:numId w:val="11"/>
        </w:numPr>
        <w:spacing w:line="360" w:lineRule="auto"/>
      </w:pPr>
      <w:r>
        <w:t xml:space="preserve">What is the significance of spectral editing? </w:t>
      </w:r>
    </w:p>
    <w:p w:rsidR="004643B8" w:rsidRDefault="004643B8" w:rsidP="00C7395D">
      <w:pPr>
        <w:numPr>
          <w:ilvl w:val="0"/>
          <w:numId w:val="11"/>
        </w:numPr>
        <w:spacing w:line="360" w:lineRule="auto"/>
      </w:pPr>
      <w:r>
        <w:t>Mention the conditions favorable for first-order coupling in NMR.</w:t>
      </w:r>
    </w:p>
    <w:p w:rsidR="004643B8" w:rsidRDefault="004643B8" w:rsidP="00C7395D">
      <w:pPr>
        <w:numPr>
          <w:ilvl w:val="0"/>
          <w:numId w:val="11"/>
        </w:numPr>
        <w:spacing w:line="360" w:lineRule="auto"/>
      </w:pPr>
      <w:r>
        <w:t>Compare the coupling constants in NMR and ESR spectra.</w:t>
      </w:r>
    </w:p>
    <w:p w:rsidR="004643B8" w:rsidRDefault="004643B8" w:rsidP="00C7395D">
      <w:pPr>
        <w:numPr>
          <w:ilvl w:val="0"/>
          <w:numId w:val="11"/>
        </w:numPr>
        <w:spacing w:line="360" w:lineRule="auto"/>
      </w:pPr>
      <w:r>
        <w:t>How does hydrogen bonding alter NQR frequencies?</w:t>
      </w:r>
    </w:p>
    <w:p w:rsidR="004643B8" w:rsidRDefault="004643B8" w:rsidP="00C7395D">
      <w:pPr>
        <w:numPr>
          <w:ilvl w:val="0"/>
          <w:numId w:val="11"/>
        </w:numPr>
        <w:spacing w:line="360" w:lineRule="auto"/>
      </w:pPr>
      <w:r>
        <w:t>What  is the influence of energy of gamma ray on  f – factor?</w:t>
      </w:r>
    </w:p>
    <w:p w:rsidR="004643B8" w:rsidRDefault="004643B8" w:rsidP="00C7395D">
      <w:pPr>
        <w:spacing w:line="360" w:lineRule="auto"/>
      </w:pPr>
    </w:p>
    <w:p w:rsidR="004643B8" w:rsidRDefault="004643B8" w:rsidP="00C7395D">
      <w:pPr>
        <w:spacing w:line="360" w:lineRule="auto"/>
        <w:jc w:val="center"/>
        <w:rPr>
          <w:b/>
          <w:bCs/>
        </w:rPr>
      </w:pPr>
      <w:r>
        <w:rPr>
          <w:b/>
          <w:bCs/>
        </w:rPr>
        <w:t>PART B</w:t>
      </w:r>
    </w:p>
    <w:p w:rsidR="004643B8" w:rsidRDefault="004643B8" w:rsidP="00C7395D">
      <w:pPr>
        <w:spacing w:line="360" w:lineRule="auto"/>
        <w:jc w:val="both"/>
      </w:pPr>
      <w:r>
        <w:t xml:space="preserve">Answer </w:t>
      </w:r>
      <w:r>
        <w:rPr>
          <w:b/>
          <w:bCs/>
        </w:rPr>
        <w:t>any eight</w:t>
      </w:r>
      <w:r>
        <w:t xml:space="preserve">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8x5=40</w:t>
      </w:r>
    </w:p>
    <w:p w:rsidR="004643B8" w:rsidRDefault="004643B8" w:rsidP="00C7395D">
      <w:pPr>
        <w:spacing w:line="360" w:lineRule="auto"/>
        <w:jc w:val="both"/>
      </w:pP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t>Identify an acidic yellow compound which gave the following data:</w:t>
      </w:r>
    </w:p>
    <w:p w:rsidR="004643B8" w:rsidRDefault="004643B8" w:rsidP="00C7395D">
      <w:pPr>
        <w:spacing w:line="360" w:lineRule="auto"/>
        <w:ind w:firstLine="720"/>
        <w:jc w:val="both"/>
      </w:pPr>
      <w:r>
        <w:t xml:space="preserve">i) UV: 280 nm, </w:t>
      </w:r>
      <w:r>
        <w:sym w:font="Symbol" w:char="0065"/>
      </w:r>
      <w:r>
        <w:rPr>
          <w:vertAlign w:val="subscript"/>
        </w:rPr>
        <w:t>max</w:t>
      </w:r>
      <w:r>
        <w:t xml:space="preserve"> = 6600</w:t>
      </w:r>
    </w:p>
    <w:p w:rsidR="004643B8" w:rsidRDefault="004643B8" w:rsidP="00C7395D">
      <w:pPr>
        <w:spacing w:line="360" w:lineRule="auto"/>
        <w:ind w:left="720"/>
        <w:jc w:val="both"/>
      </w:pPr>
      <w:r>
        <w:t>ii)IR : 3460 cm</w:t>
      </w:r>
      <w:r>
        <w:rPr>
          <w:vertAlign w:val="superscript"/>
        </w:rPr>
        <w:t>-1</w:t>
      </w:r>
      <w:r>
        <w:t xml:space="preserve"> (s), 3035 cm</w:t>
      </w:r>
      <w:r>
        <w:rPr>
          <w:vertAlign w:val="superscript"/>
        </w:rPr>
        <w:t>-1</w:t>
      </w:r>
      <w:r>
        <w:t xml:space="preserve"> (m), 1510 cm</w:t>
      </w:r>
      <w:r>
        <w:rPr>
          <w:vertAlign w:val="superscript"/>
        </w:rPr>
        <w:t>-1</w:t>
      </w:r>
      <w:r>
        <w:t xml:space="preserve"> (s), 1310 cm</w:t>
      </w:r>
      <w:r>
        <w:rPr>
          <w:vertAlign w:val="superscript"/>
        </w:rPr>
        <w:t>-1</w:t>
      </w:r>
      <w:r>
        <w:t xml:space="preserve"> (s), 740 cm</w:t>
      </w:r>
      <w:r>
        <w:rPr>
          <w:vertAlign w:val="superscript"/>
        </w:rPr>
        <w:t>-1</w:t>
      </w:r>
      <w:r>
        <w:t xml:space="preserve"> (s). The band at 3460 cm</w:t>
      </w:r>
      <w:r>
        <w:rPr>
          <w:vertAlign w:val="superscript"/>
        </w:rPr>
        <w:t xml:space="preserve">-1 </w:t>
      </w:r>
      <w:r>
        <w:t xml:space="preserve">does not shift even on diluting the sample. </w:t>
      </w:r>
    </w:p>
    <w:p w:rsidR="004643B8" w:rsidRDefault="004643B8" w:rsidP="00C7395D">
      <w:pPr>
        <w:spacing w:line="360" w:lineRule="auto"/>
        <w:ind w:firstLine="720"/>
        <w:jc w:val="both"/>
      </w:pPr>
      <w:r>
        <w:t>iii) NMR : -2.1</w:t>
      </w:r>
      <w:r>
        <w:sym w:font="Symbol" w:char="0074"/>
      </w:r>
      <w:r>
        <w:t xml:space="preserve">  (singlet) 1H and unsymmetrical pattern 2.61-2.75 </w:t>
      </w:r>
      <w:r>
        <w:sym w:font="Symbol" w:char="0074"/>
      </w:r>
      <w:r>
        <w:t xml:space="preserve"> (4H).</w:t>
      </w: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t>Deduce the structure of the compound having the molecular formula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>O</w:t>
      </w:r>
      <w:r>
        <w:rPr>
          <w:vertAlign w:val="subscript"/>
        </w:rPr>
        <w:t xml:space="preserve">2 </w:t>
      </w:r>
      <w:r>
        <w:t xml:space="preserve">giving effervescence with sodium bicarbonate. It shows the following mass spectral patter at m/e values: 102, 73, 60 (100% intensity), 57, 45 and 29.  </w:t>
      </w: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lastRenderedPageBreak/>
        <w:t>Suggest the structure of the liquid compound with the molecular formula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>O showing a violet colour with neutral FeCl</w:t>
      </w:r>
      <w:r>
        <w:rPr>
          <w:vertAlign w:val="subscript"/>
        </w:rPr>
        <w:t>3</w:t>
      </w:r>
      <w:r>
        <w:t>. The IR absorptions are at 3300 cm</w:t>
      </w:r>
      <w:r>
        <w:rPr>
          <w:vertAlign w:val="superscript"/>
        </w:rPr>
        <w:t>-1</w:t>
      </w:r>
      <w:r>
        <w:t>,  3040 cm</w:t>
      </w:r>
      <w:r>
        <w:rPr>
          <w:vertAlign w:val="superscript"/>
        </w:rPr>
        <w:t>-1</w:t>
      </w:r>
      <w:r>
        <w:t>,  1360 cm</w:t>
      </w:r>
      <w:r>
        <w:rPr>
          <w:vertAlign w:val="superscript"/>
        </w:rPr>
        <w:t>-1</w:t>
      </w:r>
      <w:r>
        <w:t>,  1220 cm</w:t>
      </w:r>
      <w:r>
        <w:rPr>
          <w:vertAlign w:val="superscript"/>
        </w:rPr>
        <w:t>-1</w:t>
      </w:r>
      <w:r>
        <w:t xml:space="preserve"> and 685 cm</w:t>
      </w:r>
      <w:r>
        <w:rPr>
          <w:vertAlign w:val="superscript"/>
        </w:rPr>
        <w:t>-1</w:t>
      </w:r>
      <w:r>
        <w:t>.</w:t>
      </w: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t xml:space="preserve">Calculate </w:t>
      </w:r>
      <w:r>
        <w:sym w:font="Symbol" w:char="004C"/>
      </w:r>
      <w:r>
        <w:rPr>
          <w:vertAlign w:val="subscript"/>
        </w:rPr>
        <w:t>max</w:t>
      </w:r>
      <w:r>
        <w:t xml:space="preserve"> for the following compounds:</w:t>
      </w:r>
    </w:p>
    <w:p w:rsidR="004643B8" w:rsidRDefault="004643B8" w:rsidP="00C7395D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121920</wp:posOffset>
            </wp:positionV>
            <wp:extent cx="1485900" cy="63817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93345</wp:posOffset>
            </wp:positionV>
            <wp:extent cx="1485900" cy="86677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3B8" w:rsidRDefault="004643B8" w:rsidP="00C7395D">
      <w:pPr>
        <w:spacing w:line="360" w:lineRule="auto"/>
        <w:ind w:firstLine="720"/>
        <w:jc w:val="both"/>
      </w:pPr>
      <w:r>
        <w:t xml:space="preserve">i)                                                                                ii) </w:t>
      </w:r>
    </w:p>
    <w:p w:rsidR="004643B8" w:rsidRDefault="004643B8" w:rsidP="00C7395D">
      <w:pPr>
        <w:spacing w:line="360" w:lineRule="auto"/>
        <w:jc w:val="both"/>
      </w:pPr>
    </w:p>
    <w:p w:rsidR="004643B8" w:rsidRDefault="004643B8" w:rsidP="00C7395D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114300</wp:posOffset>
            </wp:positionV>
            <wp:extent cx="1371600" cy="819150"/>
            <wp:effectExtent l="19050" t="0" r="0" b="0"/>
            <wp:wrapNone/>
            <wp:docPr id="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209550</wp:posOffset>
            </wp:positionV>
            <wp:extent cx="1028700" cy="933450"/>
            <wp:effectExtent l="19050" t="0" r="0" b="0"/>
            <wp:wrapNone/>
            <wp:docPr id="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3B8" w:rsidRDefault="004643B8" w:rsidP="00C7395D">
      <w:pPr>
        <w:spacing w:line="360" w:lineRule="auto"/>
        <w:ind w:firstLine="720"/>
        <w:jc w:val="both"/>
      </w:pPr>
      <w:r>
        <w:t xml:space="preserve">iii)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iv) </w:t>
      </w:r>
    </w:p>
    <w:p w:rsidR="004643B8" w:rsidRDefault="004643B8" w:rsidP="00C7395D">
      <w:pPr>
        <w:spacing w:line="360" w:lineRule="auto"/>
        <w:jc w:val="both"/>
      </w:pPr>
    </w:p>
    <w:p w:rsidR="004643B8" w:rsidRDefault="004643B8" w:rsidP="00C7395D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217170</wp:posOffset>
            </wp:positionV>
            <wp:extent cx="735330" cy="1059180"/>
            <wp:effectExtent l="19050" t="0" r="0" b="0"/>
            <wp:wrapNone/>
            <wp:docPr id="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3B8" w:rsidRDefault="004643B8" w:rsidP="00C7395D">
      <w:pPr>
        <w:spacing w:line="360" w:lineRule="auto"/>
        <w:jc w:val="both"/>
      </w:pPr>
    </w:p>
    <w:p w:rsidR="004643B8" w:rsidRDefault="004643B8" w:rsidP="00C7395D">
      <w:pPr>
        <w:spacing w:line="360" w:lineRule="auto"/>
        <w:jc w:val="both"/>
      </w:pPr>
      <w:r>
        <w:t xml:space="preserve">                                              v) </w:t>
      </w:r>
      <w:r>
        <w:tab/>
        <w:t xml:space="preserve">    </w:t>
      </w:r>
      <w:r>
        <w:tab/>
      </w:r>
    </w:p>
    <w:p w:rsidR="004643B8" w:rsidRDefault="004643B8" w:rsidP="00C7395D">
      <w:pPr>
        <w:spacing w:line="360" w:lineRule="auto"/>
        <w:jc w:val="both"/>
      </w:pPr>
    </w:p>
    <w:p w:rsidR="004643B8" w:rsidRDefault="004643B8" w:rsidP="00C7395D">
      <w:pPr>
        <w:spacing w:line="360" w:lineRule="auto"/>
        <w:jc w:val="both"/>
      </w:pPr>
    </w:p>
    <w:p w:rsidR="004643B8" w:rsidRDefault="004643B8" w:rsidP="00C7395D">
      <w:pPr>
        <w:spacing w:line="360" w:lineRule="auto"/>
        <w:jc w:val="both"/>
      </w:pPr>
    </w:p>
    <w:p w:rsidR="004643B8" w:rsidRDefault="004643B8" w:rsidP="00C7395D">
      <w:pPr>
        <w:spacing w:line="360" w:lineRule="auto"/>
        <w:jc w:val="both"/>
      </w:pP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t>Identify the compound with molecular mass 120 which shows a UV peak at 268 nm (</w:t>
      </w:r>
      <w:r>
        <w:sym w:font="Symbol" w:char="0065"/>
      </w:r>
      <w:r>
        <w:rPr>
          <w:vertAlign w:val="subscript"/>
        </w:rPr>
        <w:t>max</w:t>
      </w:r>
      <w:r>
        <w:t xml:space="preserve"> = 480).In IR spectrum absorption bands are found at 3067-2907 cm</w:t>
      </w:r>
      <w:r>
        <w:rPr>
          <w:vertAlign w:val="superscript"/>
        </w:rPr>
        <w:t>-1</w:t>
      </w:r>
      <w:r>
        <w:t xml:space="preserve"> (m), 1608 cm</w:t>
      </w:r>
      <w:r>
        <w:rPr>
          <w:vertAlign w:val="superscript"/>
        </w:rPr>
        <w:t>-1</w:t>
      </w:r>
      <w:r>
        <w:t xml:space="preserve"> (m),  and 1473  cm</w:t>
      </w:r>
      <w:r>
        <w:rPr>
          <w:vertAlign w:val="superscript"/>
        </w:rPr>
        <w:t>-1</w:t>
      </w:r>
      <w:r>
        <w:t xml:space="preserve"> (m). The NMR spectrum shows absorptions at 3.21</w:t>
      </w:r>
      <w:r>
        <w:sym w:font="Symbol" w:char="0074"/>
      </w:r>
      <w:r>
        <w:t xml:space="preserve">  (singlet) and 7.74</w:t>
      </w:r>
      <w:r>
        <w:sym w:font="Symbol" w:char="0074"/>
      </w:r>
      <w:r>
        <w:t xml:space="preserve">  (singlet).</w:t>
      </w: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t>Explain the IR absorption bands of aniline. The IR absorptions are at  3450 cm</w:t>
      </w:r>
      <w:r>
        <w:rPr>
          <w:vertAlign w:val="superscript"/>
        </w:rPr>
        <w:t>-1</w:t>
      </w:r>
      <w:r>
        <w:t>,  3026 cm</w:t>
      </w:r>
      <w:r>
        <w:rPr>
          <w:vertAlign w:val="superscript"/>
        </w:rPr>
        <w:t>-1</w:t>
      </w:r>
      <w:r>
        <w:t>, 1620, 1602, 1499 cm</w:t>
      </w:r>
      <w:r>
        <w:rPr>
          <w:vertAlign w:val="superscript"/>
        </w:rPr>
        <w:t>-1</w:t>
      </w:r>
      <w:r>
        <w:t>, 754, 696 cm</w:t>
      </w:r>
      <w:r>
        <w:rPr>
          <w:vertAlign w:val="superscript"/>
        </w:rPr>
        <w:t>-1</w:t>
      </w:r>
      <w:r>
        <w:t>, and  1306, 1257 cm</w:t>
      </w:r>
      <w:r>
        <w:rPr>
          <w:vertAlign w:val="superscript"/>
        </w:rPr>
        <w:t>-1</w:t>
      </w:r>
      <w:r>
        <w:t>.</w:t>
      </w: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t xml:space="preserve">Sketch the </w:t>
      </w:r>
      <w:r>
        <w:rPr>
          <w:vertAlign w:val="superscript"/>
        </w:rPr>
        <w:t>13</w:t>
      </w:r>
      <w:r>
        <w:t xml:space="preserve">C NMR of 2–butanone under i) broad band decoupling of </w:t>
      </w:r>
      <w:r>
        <w:rPr>
          <w:vertAlign w:val="superscript"/>
        </w:rPr>
        <w:t>1</w:t>
      </w:r>
      <w:r>
        <w:t xml:space="preserve">H and ii) coupling of </w:t>
      </w:r>
      <w:r>
        <w:rPr>
          <w:vertAlign w:val="superscript"/>
        </w:rPr>
        <w:t>1</w:t>
      </w:r>
      <w:r>
        <w:t>H.</w:t>
      </w: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t xml:space="preserve">Highlight the coupling involved in the </w:t>
      </w:r>
      <w:r>
        <w:rPr>
          <w:vertAlign w:val="superscript"/>
        </w:rPr>
        <w:t>1</w:t>
      </w:r>
      <w:r>
        <w:t>H NMR of 1 – nitro hexane.</w:t>
      </w: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t>What is hyper fine splitting? Discuss the hyper fine splitting exhibited by high spin Mn</w:t>
      </w:r>
      <w:r>
        <w:rPr>
          <w:vertAlign w:val="superscript"/>
        </w:rPr>
        <w:t>2+</w:t>
      </w:r>
      <w:r>
        <w:t xml:space="preserve"> complex.</w:t>
      </w: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t>How will you account for the trend, shown in the ionic character of the tetra chlorides of carbon group elements?</w:t>
      </w: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t>The compound NaAuCl</w:t>
      </w:r>
      <w:r>
        <w:rPr>
          <w:vertAlign w:val="subscript"/>
        </w:rPr>
        <w:t>4</w:t>
      </w:r>
      <w:r>
        <w:t>.2H</w:t>
      </w:r>
      <w:r>
        <w:rPr>
          <w:vertAlign w:val="subscript"/>
        </w:rPr>
        <w:t>2</w:t>
      </w:r>
      <w:r>
        <w:t>O shows four NQR lines. One of the lines shows positive temperature dependence – Explain.</w:t>
      </w: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t xml:space="preserve">Isomer shift measures principally the difference in valence s-orbital populations - Explain. </w:t>
      </w:r>
    </w:p>
    <w:p w:rsidR="004643B8" w:rsidRDefault="004643B8" w:rsidP="00C7395D">
      <w:pPr>
        <w:spacing w:line="360" w:lineRule="auto"/>
        <w:jc w:val="center"/>
        <w:rPr>
          <w:b/>
          <w:bCs/>
        </w:rPr>
      </w:pPr>
    </w:p>
    <w:p w:rsidR="004643B8" w:rsidRDefault="004643B8" w:rsidP="00C7395D">
      <w:pPr>
        <w:spacing w:line="360" w:lineRule="auto"/>
        <w:jc w:val="center"/>
        <w:rPr>
          <w:b/>
          <w:bCs/>
        </w:rPr>
      </w:pPr>
    </w:p>
    <w:p w:rsidR="004643B8" w:rsidRDefault="004643B8" w:rsidP="00C7395D">
      <w:pPr>
        <w:spacing w:line="360" w:lineRule="auto"/>
        <w:jc w:val="center"/>
        <w:rPr>
          <w:b/>
          <w:bCs/>
        </w:rPr>
      </w:pPr>
    </w:p>
    <w:p w:rsidR="004643B8" w:rsidRDefault="004643B8" w:rsidP="00C7395D">
      <w:pPr>
        <w:spacing w:line="360" w:lineRule="auto"/>
        <w:jc w:val="center"/>
        <w:rPr>
          <w:b/>
          <w:bCs/>
        </w:rPr>
      </w:pPr>
    </w:p>
    <w:p w:rsidR="004643B8" w:rsidRDefault="004643B8" w:rsidP="00C7395D">
      <w:pPr>
        <w:spacing w:line="360" w:lineRule="auto"/>
        <w:jc w:val="center"/>
        <w:rPr>
          <w:b/>
          <w:bCs/>
        </w:rPr>
      </w:pPr>
    </w:p>
    <w:p w:rsidR="004643B8" w:rsidRDefault="004643B8" w:rsidP="00C7395D">
      <w:pPr>
        <w:spacing w:line="360" w:lineRule="auto"/>
        <w:jc w:val="center"/>
        <w:rPr>
          <w:b/>
          <w:bCs/>
        </w:rPr>
      </w:pPr>
      <w:r>
        <w:rPr>
          <w:b/>
          <w:bCs/>
        </w:rPr>
        <w:t>PART C</w:t>
      </w:r>
    </w:p>
    <w:p w:rsidR="004643B8" w:rsidRDefault="004643B8" w:rsidP="00C7395D">
      <w:pPr>
        <w:spacing w:line="360" w:lineRule="auto"/>
        <w:jc w:val="both"/>
      </w:pPr>
      <w:r>
        <w:t xml:space="preserve">               Answer </w:t>
      </w:r>
      <w:r>
        <w:rPr>
          <w:b/>
          <w:bCs/>
        </w:rPr>
        <w:t>any four</w:t>
      </w:r>
      <w:r>
        <w:t xml:space="preserve"> questions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4x10 = 40</w:t>
      </w: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t>An organic compound with the molecular mass 108 is not acidic in nature, but can be easily oxidized to a crystalline compound. In UV, it absorbs at 255 nm        (</w:t>
      </w:r>
      <w:r>
        <w:sym w:font="Symbol" w:char="0065"/>
      </w:r>
      <w:r>
        <w:rPr>
          <w:vertAlign w:val="subscript"/>
        </w:rPr>
        <w:t>max</w:t>
      </w:r>
      <w:r>
        <w:t xml:space="preserve"> =202). The IR spectrum shows absorptions at 3402 cm</w:t>
      </w:r>
      <w:r>
        <w:rPr>
          <w:vertAlign w:val="superscript"/>
        </w:rPr>
        <w:t>-1</w:t>
      </w:r>
      <w:r>
        <w:t xml:space="preserve"> (s,b), 3065 cm</w:t>
      </w:r>
      <w:r>
        <w:rPr>
          <w:vertAlign w:val="superscript"/>
        </w:rPr>
        <w:t>-1</w:t>
      </w:r>
      <w:r>
        <w:t xml:space="preserve"> (w), 2288 cm</w:t>
      </w:r>
      <w:r>
        <w:rPr>
          <w:vertAlign w:val="superscript"/>
        </w:rPr>
        <w:t>-1</w:t>
      </w:r>
      <w:r>
        <w:t xml:space="preserve"> (w), 1499 cm</w:t>
      </w:r>
      <w:r>
        <w:rPr>
          <w:vertAlign w:val="superscript"/>
        </w:rPr>
        <w:t>-1</w:t>
      </w:r>
      <w:r>
        <w:t xml:space="preserve"> (w), 1455 cm</w:t>
      </w:r>
      <w:r>
        <w:rPr>
          <w:vertAlign w:val="superscript"/>
        </w:rPr>
        <w:t>-1</w:t>
      </w:r>
      <w:r>
        <w:t xml:space="preserve"> (m). The signals in NMR are 2.74</w:t>
      </w:r>
      <w:r>
        <w:sym w:font="Symbol" w:char="0074"/>
      </w:r>
      <w:r>
        <w:t xml:space="preserve"> singlet, 5.4</w:t>
      </w:r>
      <w:r>
        <w:sym w:font="Symbol" w:char="0074"/>
      </w:r>
      <w:r>
        <w:t xml:space="preserve"> singlet and 6.10</w:t>
      </w:r>
      <w:r>
        <w:sym w:font="Symbol" w:char="0074"/>
      </w:r>
      <w:r>
        <w:t xml:space="preserve"> singlet. The mass spectral pattern shows m/e values at 108, 106, 105, 77, 51 and 39. </w:t>
      </w: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t>Explain the tetrahedral and octahedral complexes of Co</w:t>
      </w:r>
      <w:r>
        <w:rPr>
          <w:vertAlign w:val="superscript"/>
        </w:rPr>
        <w:t xml:space="preserve">2+ </w:t>
      </w:r>
      <w:r>
        <w:t xml:space="preserve">using Orgel energy diagram. </w:t>
      </w: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t>An organic compound with molecular mass 160 absorbs at 210 nm (</w:t>
      </w:r>
      <w:r>
        <w:sym w:font="Symbol" w:char="0065"/>
      </w:r>
      <w:r>
        <w:rPr>
          <w:vertAlign w:val="subscript"/>
        </w:rPr>
        <w:t>max</w:t>
      </w:r>
      <w:r>
        <w:t xml:space="preserve"> = 60) in the UV spectrum. In IR spectrum, absorption bands formed are at  i) 2940-2855 cm</w:t>
      </w:r>
      <w:r>
        <w:rPr>
          <w:vertAlign w:val="superscript"/>
        </w:rPr>
        <w:t>-1</w:t>
      </w:r>
      <w:r>
        <w:t xml:space="preserve"> (m), ii) 1742 cm</w:t>
      </w:r>
      <w:r>
        <w:rPr>
          <w:vertAlign w:val="superscript"/>
        </w:rPr>
        <w:t>-1</w:t>
      </w:r>
      <w:r>
        <w:t xml:space="preserve"> (s), 1460 cm</w:t>
      </w:r>
      <w:r>
        <w:rPr>
          <w:vertAlign w:val="superscript"/>
        </w:rPr>
        <w:t>-1</w:t>
      </w:r>
      <w:r>
        <w:t xml:space="preserve"> (m), 1055 cm</w:t>
      </w:r>
      <w:r>
        <w:rPr>
          <w:vertAlign w:val="superscript"/>
        </w:rPr>
        <w:t>-1</w:t>
      </w:r>
      <w:r>
        <w:t xml:space="preserve"> (s), 1260 cm</w:t>
      </w:r>
      <w:r>
        <w:rPr>
          <w:vertAlign w:val="superscript"/>
        </w:rPr>
        <w:t>-1</w:t>
      </w:r>
      <w:r>
        <w:t xml:space="preserve"> (s).  The following signals are formed in NMR spectrum i) 7.5 </w:t>
      </w:r>
      <w:r>
        <w:sym w:font="Symbol" w:char="0074"/>
      </w:r>
      <w:r>
        <w:t xml:space="preserve"> singlet, ii) 8.71 </w:t>
      </w:r>
      <w:r>
        <w:sym w:font="Symbol" w:char="0074"/>
      </w:r>
      <w:r>
        <w:t xml:space="preserve"> triplet, iii) 5.84 </w:t>
      </w:r>
      <w:r>
        <w:sym w:font="Symbol" w:char="0074"/>
      </w:r>
      <w:r>
        <w:t xml:space="preserve"> quartet. Deduce the structure of the compound and suggest its mass spectral pattern. </w:t>
      </w: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t>a) What is COSY? Explain with an example, the influence of a prochiral centre in COSY.</w:t>
      </w:r>
    </w:p>
    <w:p w:rsidR="004643B8" w:rsidRDefault="004643B8" w:rsidP="00C7395D">
      <w:pPr>
        <w:spacing w:line="360" w:lineRule="auto"/>
        <w:ind w:left="720"/>
        <w:jc w:val="both"/>
      </w:pPr>
      <w:r>
        <w:t>b) An enolic proton is downfield compared to an alcoholic proton – explain.</w:t>
      </w: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t>a) How will you account for the transitions, shown by the interaction of an electron with three equivalent protons?</w:t>
      </w:r>
    </w:p>
    <w:p w:rsidR="004643B8" w:rsidRDefault="004643B8" w:rsidP="00C7395D">
      <w:pPr>
        <w:spacing w:line="360" w:lineRule="auto"/>
        <w:ind w:left="720"/>
        <w:jc w:val="both"/>
      </w:pPr>
      <w:r>
        <w:t>b)</w:t>
      </w:r>
      <w:r>
        <w:rPr>
          <w:vertAlign w:val="superscript"/>
        </w:rPr>
        <w:t>35</w:t>
      </w:r>
      <w:r>
        <w:t>Cl NQR of hexachlorocyclopentadiene shows two lines in 2:1 intensity ratio. Arrive at the point group symmetry of the molecule.</w:t>
      </w:r>
    </w:p>
    <w:p w:rsidR="004643B8" w:rsidRDefault="004643B8" w:rsidP="00C7395D">
      <w:pPr>
        <w:numPr>
          <w:ilvl w:val="0"/>
          <w:numId w:val="11"/>
        </w:numPr>
        <w:spacing w:line="360" w:lineRule="auto"/>
        <w:jc w:val="both"/>
      </w:pPr>
      <w:r>
        <w:t>a) Define: Isomer shift and Quadru pole splitting. How are they exhibited by high spin Fe</w:t>
      </w:r>
      <w:r>
        <w:rPr>
          <w:vertAlign w:val="superscript"/>
        </w:rPr>
        <w:t>2+</w:t>
      </w:r>
      <w:r>
        <w:t xml:space="preserve"> and Fe</w:t>
      </w:r>
      <w:r>
        <w:rPr>
          <w:vertAlign w:val="superscript"/>
        </w:rPr>
        <w:t>3+</w:t>
      </w:r>
      <w:r>
        <w:t xml:space="preserve"> complexes.</w:t>
      </w:r>
    </w:p>
    <w:p w:rsidR="004643B8" w:rsidRDefault="004643B8" w:rsidP="00C7395D">
      <w:pPr>
        <w:spacing w:line="360" w:lineRule="auto"/>
        <w:ind w:left="720"/>
        <w:jc w:val="both"/>
      </w:pPr>
      <w:r>
        <w:t xml:space="preserve">b)  How many NQR transitions are possible for </w:t>
      </w:r>
      <w:r>
        <w:rPr>
          <w:vertAlign w:val="superscript"/>
        </w:rPr>
        <w:t>51</w:t>
      </w:r>
      <w:r>
        <w:t>V nucleus.</w:t>
      </w:r>
    </w:p>
    <w:p w:rsidR="004643B8" w:rsidRDefault="004643B8" w:rsidP="00C7395D">
      <w:pPr>
        <w:spacing w:line="360" w:lineRule="auto"/>
      </w:pPr>
    </w:p>
    <w:p w:rsidR="004643B8" w:rsidRDefault="004643B8" w:rsidP="00C7395D">
      <w:pPr>
        <w:tabs>
          <w:tab w:val="left" w:pos="2672"/>
        </w:tabs>
        <w:jc w:val="center"/>
        <w:rPr>
          <w:rFonts w:ascii="Bookman Old Style" w:hAnsi="Bookman Old Style"/>
        </w:rPr>
        <w:sectPr w:rsidR="004643B8" w:rsidSect="004643B8">
          <w:footerReference w:type="even" r:id="rId14"/>
          <w:footerReference w:type="default" r:id="rId15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</w:t>
      </w:r>
    </w:p>
    <w:p w:rsidR="004643B8" w:rsidRPr="00C7395D" w:rsidRDefault="004643B8" w:rsidP="00C7395D">
      <w:pPr>
        <w:tabs>
          <w:tab w:val="left" w:pos="2672"/>
        </w:tabs>
        <w:jc w:val="center"/>
        <w:rPr>
          <w:rFonts w:ascii="Bookman Old Style" w:hAnsi="Bookman Old Style"/>
        </w:rPr>
      </w:pPr>
    </w:p>
    <w:sectPr w:rsidR="004643B8" w:rsidRPr="00C7395D" w:rsidSect="004643B8">
      <w:footerReference w:type="even" r:id="rId16"/>
      <w:footerReference w:type="default" r:id="rId17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3B8" w:rsidRDefault="004643B8">
      <w:r>
        <w:separator/>
      </w:r>
    </w:p>
  </w:endnote>
  <w:endnote w:type="continuationSeparator" w:id="1">
    <w:p w:rsidR="004643B8" w:rsidRDefault="0046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A443FAD5-0DB6-4B72-9518-8224EB870E6E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522FDB55-9653-4324-B185-DA761FAF0445}"/>
    <w:embedBold r:id="rId3" w:fontKey="{5ADC2ADE-C991-45DE-BB10-CC4DA276C2F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C877011E-F000-48CE-9998-2684FF9293F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B8" w:rsidRDefault="004643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643B8" w:rsidRDefault="004643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B8" w:rsidRDefault="004643B8">
    <w:pPr>
      <w:pStyle w:val="Footer"/>
      <w:framePr w:wrap="around" w:vAnchor="text" w:hAnchor="margin" w:xAlign="right" w:y="1"/>
      <w:rPr>
        <w:rStyle w:val="PageNumber"/>
      </w:rPr>
    </w:pPr>
  </w:p>
  <w:p w:rsidR="004643B8" w:rsidRDefault="004643B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3B8" w:rsidRDefault="004643B8">
      <w:r>
        <w:separator/>
      </w:r>
    </w:p>
  </w:footnote>
  <w:footnote w:type="continuationSeparator" w:id="1">
    <w:p w:rsidR="004643B8" w:rsidRDefault="00464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85737"/>
    <w:multiLevelType w:val="hybridMultilevel"/>
    <w:tmpl w:val="1E5293B0"/>
    <w:lvl w:ilvl="0" w:tplc="5AF0030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822D7"/>
    <w:rsid w:val="002E52BB"/>
    <w:rsid w:val="0031563B"/>
    <w:rsid w:val="004643B8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C7395D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2012-04-17T12:17:00Z</cp:lastPrinted>
  <dcterms:created xsi:type="dcterms:W3CDTF">2012-04-17T12:17:00Z</dcterms:created>
  <dcterms:modified xsi:type="dcterms:W3CDTF">2012-04-17T12:17:00Z</dcterms:modified>
</cp:coreProperties>
</file>